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5E4" w:rsidRPr="006815E4" w:rsidRDefault="006815E4" w:rsidP="006815E4">
      <w:pPr>
        <w:numPr>
          <w:ilvl w:val="0"/>
          <w:numId w:val="1"/>
        </w:numPr>
        <w:shd w:val="clear" w:color="auto" w:fill="FFFFFF"/>
        <w:spacing w:after="0" w:line="240" w:lineRule="auto"/>
        <w:ind w:left="0" w:right="120"/>
        <w:textAlignment w:val="baseline"/>
        <w:rPr>
          <w:rFonts w:ascii="Trebuchet MS" w:eastAsia="Times New Roman" w:hAnsi="Trebuchet MS" w:cs="Times New Roman"/>
          <w:color w:val="333333"/>
          <w:sz w:val="14"/>
          <w:szCs w:val="14"/>
          <w:lang w:eastAsia="it-IT"/>
        </w:rPr>
      </w:pPr>
      <w:hyperlink r:id="rId5" w:history="1">
        <w:r w:rsidRPr="006815E4">
          <w:rPr>
            <w:rFonts w:ascii="Trebuchet MS" w:eastAsia="Times New Roman" w:hAnsi="Trebuchet MS" w:cs="Times New Roman"/>
            <w:b/>
            <w:bCs/>
            <w:color w:val="333333"/>
            <w:sz w:val="15"/>
            <w:u w:val="single"/>
            <w:lang w:eastAsia="it-IT"/>
          </w:rPr>
          <w:t>Scheda</w:t>
        </w:r>
        <w:r>
          <w:rPr>
            <w:rFonts w:ascii="Trebuchet MS" w:eastAsia="Times New Roman" w:hAnsi="Trebuchet MS" w:cs="Times New Roman"/>
            <w:b/>
            <w:bCs/>
            <w:noProof/>
            <w:color w:val="333333"/>
            <w:sz w:val="15"/>
            <w:szCs w:val="15"/>
            <w:bdr w:val="single" w:sz="4" w:space="0" w:color="003366" w:frame="1"/>
            <w:lang w:eastAsia="it-IT"/>
          </w:rPr>
          <w:drawing>
            <wp:inline distT="0" distB="0" distL="0" distR="0">
              <wp:extent cx="174625" cy="174625"/>
              <wp:effectExtent l="19050" t="0" r="0" b="0"/>
              <wp:docPr id="1" name="Immagine 1" descr="https://www.giustizia.it/resources/static/img/usc_name.jpg">
                <a:hlinkClick xmlns:a="http://schemas.openxmlformats.org/drawingml/2006/main" r:id="rId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s://www.giustizia.it/resources/static/img/usc_name.jpg">
                        <a:hlinkClick r:id="rId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4625" cy="1746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6815E4" w:rsidRPr="006815E4" w:rsidRDefault="006815E4" w:rsidP="006815E4">
      <w:pPr>
        <w:numPr>
          <w:ilvl w:val="0"/>
          <w:numId w:val="1"/>
        </w:numPr>
        <w:shd w:val="clear" w:color="auto" w:fill="FFFFFF"/>
        <w:spacing w:after="0" w:line="240" w:lineRule="auto"/>
        <w:ind w:left="0" w:right="120"/>
        <w:textAlignment w:val="baseline"/>
        <w:rPr>
          <w:rFonts w:ascii="Trebuchet MS" w:eastAsia="Times New Roman" w:hAnsi="Trebuchet MS" w:cs="Times New Roman"/>
          <w:color w:val="333333"/>
          <w:sz w:val="14"/>
          <w:szCs w:val="14"/>
          <w:lang w:eastAsia="it-IT"/>
        </w:rPr>
      </w:pPr>
      <w:hyperlink r:id="rId7" w:history="1">
        <w:r w:rsidRPr="006815E4">
          <w:rPr>
            <w:rFonts w:ascii="Trebuchet MS" w:eastAsia="Times New Roman" w:hAnsi="Trebuchet MS" w:cs="Times New Roman"/>
            <w:b/>
            <w:bCs/>
            <w:color w:val="333333"/>
            <w:sz w:val="15"/>
            <w:u w:val="single"/>
            <w:lang w:eastAsia="it-IT"/>
          </w:rPr>
          <w:t>Dove</w:t>
        </w:r>
        <w:r>
          <w:rPr>
            <w:rFonts w:ascii="Trebuchet MS" w:eastAsia="Times New Roman" w:hAnsi="Trebuchet MS" w:cs="Times New Roman"/>
            <w:b/>
            <w:bCs/>
            <w:noProof/>
            <w:color w:val="333333"/>
            <w:sz w:val="15"/>
            <w:szCs w:val="15"/>
            <w:bdr w:val="single" w:sz="4" w:space="0" w:color="003366" w:frame="1"/>
            <w:lang w:eastAsia="it-IT"/>
          </w:rPr>
          <w:drawing>
            <wp:inline distT="0" distB="0" distL="0" distR="0">
              <wp:extent cx="174625" cy="174625"/>
              <wp:effectExtent l="19050" t="0" r="0" b="0"/>
              <wp:docPr id="2" name="Immagine 2" descr="Dove">
                <a:hlinkClick xmlns:a="http://schemas.openxmlformats.org/drawingml/2006/main" r:id="rId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Dove">
                        <a:hlinkClick r:id="rId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4625" cy="1746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6815E4" w:rsidRPr="006815E4" w:rsidRDefault="006815E4" w:rsidP="006815E4">
      <w:pPr>
        <w:numPr>
          <w:ilvl w:val="0"/>
          <w:numId w:val="1"/>
        </w:numPr>
        <w:shd w:val="clear" w:color="auto" w:fill="FFFFFF"/>
        <w:spacing w:after="0" w:line="240" w:lineRule="auto"/>
        <w:ind w:left="0" w:right="120"/>
        <w:textAlignment w:val="baseline"/>
        <w:rPr>
          <w:rFonts w:ascii="Trebuchet MS" w:eastAsia="Times New Roman" w:hAnsi="Trebuchet MS" w:cs="Times New Roman"/>
          <w:color w:val="333333"/>
          <w:sz w:val="14"/>
          <w:szCs w:val="14"/>
          <w:lang w:eastAsia="it-IT"/>
        </w:rPr>
      </w:pPr>
      <w:hyperlink r:id="rId9" w:history="1">
        <w:r w:rsidRPr="006815E4">
          <w:rPr>
            <w:rFonts w:ascii="Trebuchet MS" w:eastAsia="Times New Roman" w:hAnsi="Trebuchet MS" w:cs="Times New Roman"/>
            <w:b/>
            <w:bCs/>
            <w:color w:val="333333"/>
            <w:sz w:val="15"/>
            <w:u w:val="single"/>
            <w:lang w:eastAsia="it-IT"/>
          </w:rPr>
          <w:t>Faq</w:t>
        </w:r>
        <w:r>
          <w:rPr>
            <w:rFonts w:ascii="Trebuchet MS" w:eastAsia="Times New Roman" w:hAnsi="Trebuchet MS" w:cs="Times New Roman"/>
            <w:b/>
            <w:bCs/>
            <w:noProof/>
            <w:color w:val="333333"/>
            <w:sz w:val="15"/>
            <w:szCs w:val="15"/>
            <w:bdr w:val="single" w:sz="4" w:space="0" w:color="003366" w:frame="1"/>
            <w:lang w:eastAsia="it-IT"/>
          </w:rPr>
          <w:drawing>
            <wp:inline distT="0" distB="0" distL="0" distR="0">
              <wp:extent cx="174625" cy="174625"/>
              <wp:effectExtent l="19050" t="0" r="0" b="0"/>
              <wp:docPr id="3" name="Immagine 3" descr="Faq">
                <a:hlinkClick xmlns:a="http://schemas.openxmlformats.org/drawingml/2006/main" r:id="rId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Faq">
                        <a:hlinkClick r:id="rId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4625" cy="1746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6815E4" w:rsidRPr="006815E4" w:rsidRDefault="006815E4" w:rsidP="006815E4">
      <w:pPr>
        <w:numPr>
          <w:ilvl w:val="0"/>
          <w:numId w:val="1"/>
        </w:numPr>
        <w:shd w:val="clear" w:color="auto" w:fill="FFFFFF"/>
        <w:spacing w:after="0" w:line="240" w:lineRule="auto"/>
        <w:ind w:left="0" w:right="120"/>
        <w:textAlignment w:val="baseline"/>
        <w:rPr>
          <w:rFonts w:ascii="Trebuchet MS" w:eastAsia="Times New Roman" w:hAnsi="Trebuchet MS" w:cs="Times New Roman"/>
          <w:color w:val="333333"/>
          <w:sz w:val="14"/>
          <w:szCs w:val="14"/>
          <w:lang w:eastAsia="it-IT"/>
        </w:rPr>
      </w:pPr>
      <w:hyperlink r:id="rId11" w:history="1">
        <w:r w:rsidRPr="006815E4">
          <w:rPr>
            <w:rFonts w:ascii="Trebuchet MS" w:eastAsia="Times New Roman" w:hAnsi="Trebuchet MS" w:cs="Times New Roman"/>
            <w:b/>
            <w:bCs/>
            <w:color w:val="333333"/>
            <w:sz w:val="15"/>
            <w:u w:val="single"/>
            <w:lang w:eastAsia="it-IT"/>
          </w:rPr>
          <w:t>Moduli</w:t>
        </w:r>
        <w:r>
          <w:rPr>
            <w:rFonts w:ascii="Trebuchet MS" w:eastAsia="Times New Roman" w:hAnsi="Trebuchet MS" w:cs="Times New Roman"/>
            <w:b/>
            <w:bCs/>
            <w:noProof/>
            <w:color w:val="333333"/>
            <w:sz w:val="15"/>
            <w:szCs w:val="15"/>
            <w:bdr w:val="single" w:sz="4" w:space="0" w:color="003366" w:frame="1"/>
            <w:lang w:eastAsia="it-IT"/>
          </w:rPr>
          <w:drawing>
            <wp:inline distT="0" distB="0" distL="0" distR="0">
              <wp:extent cx="174625" cy="174625"/>
              <wp:effectExtent l="19050" t="0" r="0" b="0"/>
              <wp:docPr id="4" name="Immagine 4" descr="Moduli">
                <a:hlinkClick xmlns:a="http://schemas.openxmlformats.org/drawingml/2006/main" r:id="rId1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Moduli">
                        <a:hlinkClick r:id="rId1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4625" cy="1746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6815E4" w:rsidRPr="006815E4" w:rsidRDefault="006815E4" w:rsidP="006815E4">
      <w:pPr>
        <w:numPr>
          <w:ilvl w:val="0"/>
          <w:numId w:val="2"/>
        </w:numPr>
        <w:spacing w:after="120" w:line="240" w:lineRule="auto"/>
        <w:ind w:left="360"/>
        <w:textAlignment w:val="baseline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6815E4">
        <w:rPr>
          <w:rFonts w:ascii="Trebuchet MS" w:eastAsia="Times New Roman" w:hAnsi="Trebuchet MS" w:cs="Times New Roman"/>
          <w:b/>
          <w:bCs/>
          <w:color w:val="333333"/>
          <w:sz w:val="18"/>
          <w:lang w:eastAsia="it-IT"/>
        </w:rPr>
        <w:t>Dal 6 aprile 2014 chi assume nuovi dipendenti per lo svolgimento di attività a contatto con i minori dovrà richiedere il certificato del casellario ai sensi dell’art. 25 bis del DPR 313/2002. L'obbligo c'è anche nei confronti di chi è già stato assunto?</w:t>
      </w:r>
    </w:p>
    <w:p w:rsidR="006815E4" w:rsidRPr="006815E4" w:rsidRDefault="006815E4" w:rsidP="006815E4">
      <w:pPr>
        <w:spacing w:after="120" w:line="240" w:lineRule="auto"/>
        <w:ind w:left="360"/>
        <w:textAlignment w:val="baseline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6815E4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No. L’obbligo per il datore di lavoro sorge all’atto dell’assunzione e quando, scaduto il termine di durata previsto, il datore di lavoro stipuli altro e nuovo contratto con lo stesso lavoratore.</w:t>
      </w:r>
    </w:p>
    <w:p w:rsidR="006815E4" w:rsidRPr="006815E4" w:rsidRDefault="006815E4" w:rsidP="006815E4">
      <w:pPr>
        <w:numPr>
          <w:ilvl w:val="0"/>
          <w:numId w:val="2"/>
        </w:numPr>
        <w:spacing w:after="120" w:line="240" w:lineRule="auto"/>
        <w:ind w:left="360"/>
        <w:textAlignment w:val="baseline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6815E4">
        <w:rPr>
          <w:rFonts w:ascii="Trebuchet MS" w:eastAsia="Times New Roman" w:hAnsi="Trebuchet MS" w:cs="Times New Roman"/>
          <w:b/>
          <w:bCs/>
          <w:color w:val="333333"/>
          <w:sz w:val="18"/>
          <w:lang w:eastAsia="it-IT"/>
        </w:rPr>
        <w:t>In quali casi il datore di lavoro ha l'obbligo di richiedere il certificato ai sensi dell'art. 25 bis del DPR 313/2002?</w:t>
      </w:r>
    </w:p>
    <w:p w:rsidR="006815E4" w:rsidRPr="006815E4" w:rsidRDefault="006815E4" w:rsidP="006815E4">
      <w:pPr>
        <w:spacing w:after="120" w:line="240" w:lineRule="auto"/>
        <w:ind w:left="360"/>
        <w:textAlignment w:val="baseline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6815E4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In tutti i casi in cui si instaura con la persona un rapporto contrattuale con prestazioni corrispettive, per attività che comportino un contatto diretto e regolare con i minori. L’obbligo non sorge, invece, per le forme di collaborazione che non si strutturino all’interno di un definito rapporto di lavoro.</w:t>
      </w:r>
    </w:p>
    <w:p w:rsidR="006815E4" w:rsidRPr="006815E4" w:rsidRDefault="006815E4" w:rsidP="006815E4">
      <w:pPr>
        <w:numPr>
          <w:ilvl w:val="0"/>
          <w:numId w:val="2"/>
        </w:numPr>
        <w:spacing w:after="120" w:line="240" w:lineRule="auto"/>
        <w:ind w:left="360"/>
        <w:textAlignment w:val="baseline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6815E4">
        <w:rPr>
          <w:rFonts w:ascii="Trebuchet MS" w:eastAsia="Times New Roman" w:hAnsi="Trebuchet MS" w:cs="Times New Roman"/>
          <w:b/>
          <w:bCs/>
          <w:color w:val="333333"/>
          <w:sz w:val="18"/>
          <w:lang w:eastAsia="it-IT"/>
        </w:rPr>
        <w:t>I certificati valgono 6 mesi. Il datore di lavoro dovrà quindi richiedere il certificato ai sensi dell’art. 25 bis del DPR 313/2002 per i suoi dipendenti ogni 6 mesi?</w:t>
      </w:r>
    </w:p>
    <w:p w:rsidR="006815E4" w:rsidRPr="006815E4" w:rsidRDefault="006815E4" w:rsidP="006815E4">
      <w:pPr>
        <w:spacing w:after="120" w:line="240" w:lineRule="auto"/>
        <w:ind w:left="360"/>
        <w:textAlignment w:val="baseline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6815E4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No. Il certificato va richiesto solo al momento dell'assunzione.</w:t>
      </w:r>
    </w:p>
    <w:p w:rsidR="006815E4" w:rsidRPr="006815E4" w:rsidRDefault="006815E4" w:rsidP="006815E4">
      <w:pPr>
        <w:numPr>
          <w:ilvl w:val="0"/>
          <w:numId w:val="2"/>
        </w:numPr>
        <w:spacing w:after="120" w:line="240" w:lineRule="auto"/>
        <w:ind w:left="360"/>
        <w:textAlignment w:val="baseline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6815E4">
        <w:rPr>
          <w:rFonts w:ascii="Trebuchet MS" w:eastAsia="Times New Roman" w:hAnsi="Trebuchet MS" w:cs="Times New Roman"/>
          <w:b/>
          <w:bCs/>
          <w:color w:val="333333"/>
          <w:sz w:val="18"/>
          <w:lang w:eastAsia="it-IT"/>
        </w:rPr>
        <w:t>In attesa del certificato richiesto dal datore di lavoro si può procedere alla stipula del contratto?</w:t>
      </w:r>
    </w:p>
    <w:p w:rsidR="006815E4" w:rsidRPr="006815E4" w:rsidRDefault="006815E4" w:rsidP="006815E4">
      <w:pPr>
        <w:spacing w:after="120" w:line="240" w:lineRule="auto"/>
        <w:ind w:left="360"/>
        <w:textAlignment w:val="baseline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6815E4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Si. In attesa dell'acquisizione del certificato, se il datore di lavoro è pubblico può acquisire dal lavoratore una dichiarazione sostitutiva di certificazione; se il datore è privato, una dichiarazione sostitutiva di atto di notorietà.</w:t>
      </w:r>
    </w:p>
    <w:p w:rsidR="006815E4" w:rsidRPr="006815E4" w:rsidRDefault="006815E4" w:rsidP="006815E4">
      <w:pPr>
        <w:numPr>
          <w:ilvl w:val="0"/>
          <w:numId w:val="2"/>
        </w:numPr>
        <w:spacing w:after="120" w:line="240" w:lineRule="auto"/>
        <w:ind w:left="360"/>
        <w:textAlignment w:val="baseline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6815E4">
        <w:rPr>
          <w:rFonts w:ascii="Trebuchet MS" w:eastAsia="Times New Roman" w:hAnsi="Trebuchet MS" w:cs="Times New Roman"/>
          <w:b/>
          <w:bCs/>
          <w:color w:val="333333"/>
          <w:sz w:val="18"/>
          <w:lang w:eastAsia="it-IT"/>
        </w:rPr>
        <w:t>Le esenzioni dal bollo sono soltanto quelle indicate nel D.P.R. 642/72, tabella allegato B?</w:t>
      </w:r>
    </w:p>
    <w:p w:rsidR="006815E4" w:rsidRPr="006815E4" w:rsidRDefault="006815E4" w:rsidP="006815E4">
      <w:pPr>
        <w:spacing w:after="120" w:line="240" w:lineRule="auto"/>
        <w:ind w:left="360"/>
        <w:textAlignment w:val="baseline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6815E4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Le esenzioni indicate nel DPR 642/72 sono quelle principali. Altri casi di esenzione potrebbero però essere presenti in normative specifiche.</w:t>
      </w:r>
    </w:p>
    <w:p w:rsidR="006815E4" w:rsidRPr="006815E4" w:rsidRDefault="006815E4" w:rsidP="006815E4">
      <w:pPr>
        <w:numPr>
          <w:ilvl w:val="0"/>
          <w:numId w:val="2"/>
        </w:numPr>
        <w:spacing w:after="120" w:line="240" w:lineRule="auto"/>
        <w:ind w:left="360"/>
        <w:textAlignment w:val="baseline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6815E4">
        <w:rPr>
          <w:rFonts w:ascii="Trebuchet MS" w:eastAsia="Times New Roman" w:hAnsi="Trebuchet MS" w:cs="Times New Roman"/>
          <w:b/>
          <w:bCs/>
          <w:color w:val="333333"/>
          <w:sz w:val="18"/>
          <w:lang w:eastAsia="it-IT"/>
        </w:rPr>
        <w:t>Con riferimento alle prescrizioni del D.Lgs. 39/2014, che si intende per “ attività professionali o attività volontarie organizzate che comportino contatti diretti e regolari con minori”?</w:t>
      </w:r>
    </w:p>
    <w:p w:rsidR="006815E4" w:rsidRPr="006815E4" w:rsidRDefault="006815E4" w:rsidP="006815E4">
      <w:pPr>
        <w:spacing w:after="120" w:line="240" w:lineRule="auto"/>
        <w:ind w:left="360"/>
        <w:textAlignment w:val="baseline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6815E4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Per attività professionali o attività volontarie organizzate si intende tutte le professioni o i lavori (ad es. quelle di insegnante, bidello, pediatra, allenatore, educatore) per i quali l’oggetto della prestazione comporta un contatto diretto e regolare con i minori a fronte di uno specifico rapporto di lavoro.</w:t>
      </w:r>
    </w:p>
    <w:p w:rsidR="006815E4" w:rsidRPr="006815E4" w:rsidRDefault="006815E4" w:rsidP="006815E4">
      <w:pPr>
        <w:numPr>
          <w:ilvl w:val="0"/>
          <w:numId w:val="2"/>
        </w:numPr>
        <w:spacing w:after="120" w:line="240" w:lineRule="auto"/>
        <w:ind w:left="360"/>
        <w:textAlignment w:val="baseline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6815E4">
        <w:rPr>
          <w:rFonts w:ascii="Trebuchet MS" w:eastAsia="Times New Roman" w:hAnsi="Trebuchet MS" w:cs="Times New Roman"/>
          <w:b/>
          <w:bCs/>
          <w:color w:val="333333"/>
          <w:sz w:val="18"/>
          <w:lang w:eastAsia="it-IT"/>
        </w:rPr>
        <w:t>Attività professionali quali esempio quella di medico odontoiatra o medico pediatra che comporta attività verso i minori è assoggettata alle prescrizioni del DL 39/2014 con riferimento ai propri lavoratori dipendenti?</w:t>
      </w:r>
    </w:p>
    <w:p w:rsidR="006815E4" w:rsidRPr="006815E4" w:rsidRDefault="006815E4" w:rsidP="006815E4">
      <w:pPr>
        <w:spacing w:after="120" w:line="240" w:lineRule="auto"/>
        <w:ind w:left="360"/>
        <w:textAlignment w:val="baseline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6815E4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Si.</w:t>
      </w:r>
    </w:p>
    <w:p w:rsidR="006815E4" w:rsidRPr="006815E4" w:rsidRDefault="006815E4" w:rsidP="006815E4">
      <w:pPr>
        <w:numPr>
          <w:ilvl w:val="0"/>
          <w:numId w:val="2"/>
        </w:numPr>
        <w:spacing w:after="120" w:line="240" w:lineRule="auto"/>
        <w:ind w:left="360"/>
        <w:textAlignment w:val="baseline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6815E4">
        <w:rPr>
          <w:rFonts w:ascii="Trebuchet MS" w:eastAsia="Times New Roman" w:hAnsi="Trebuchet MS" w:cs="Times New Roman"/>
          <w:b/>
          <w:bCs/>
          <w:color w:val="333333"/>
          <w:sz w:val="18"/>
          <w:lang w:eastAsia="it-IT"/>
        </w:rPr>
        <w:t>Sono la vice-presidente di una Associazione Culturale che organizza, tra le altre cose, corsi di scuola di musica primaria (quindi rivolti principalmente a minorenni). Per l'organizzazione di questi corsi ci avvaliamo della collaborazione di professionisti che rilasciano regolare fattura come titolari di partita iva. Ci dobbiamo ritenere datori di lavoro e quindi richiedere per questi professionisti il certificato penale del casellario giudiziale ai sensi dell’art. 25 bis del DPR 313/2002?</w:t>
      </w:r>
    </w:p>
    <w:p w:rsidR="006815E4" w:rsidRPr="006815E4" w:rsidRDefault="006815E4" w:rsidP="006815E4">
      <w:pPr>
        <w:spacing w:after="120" w:line="240" w:lineRule="auto"/>
        <w:ind w:left="360"/>
        <w:textAlignment w:val="baseline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6815E4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Si, qualora l'attività svolta dal professionista sia oggetto di un contratto, comunque qualificato, che faccia sorgere un rapporto di lavoro con prestazioni corrispettive.</w:t>
      </w:r>
    </w:p>
    <w:p w:rsidR="00BA432C" w:rsidRDefault="00BA432C"/>
    <w:sectPr w:rsidR="00BA432C" w:rsidSect="00BA43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F0FCB"/>
    <w:multiLevelType w:val="multilevel"/>
    <w:tmpl w:val="45F07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38456CC"/>
    <w:multiLevelType w:val="multilevel"/>
    <w:tmpl w:val="5F803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/>
  <w:rsids>
    <w:rsidRoot w:val="006815E4"/>
    <w:rsid w:val="006815E4"/>
    <w:rsid w:val="00BA432C"/>
    <w:rsid w:val="00F57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43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6815E4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1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6815E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1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15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50187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003366"/>
            <w:bottom w:val="single" w:sz="4" w:space="6" w:color="003366"/>
            <w:right w:val="single" w:sz="4" w:space="0" w:color="003366"/>
          </w:divBdr>
          <w:divsChild>
            <w:div w:id="178831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iustizia.it/giustizia/it/mg_3_3_7.wp?tab=w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iustizia.it/giustizia/it/mg_3_3_7.wp?tab=m" TargetMode="External"/><Relationship Id="rId5" Type="http://schemas.openxmlformats.org/officeDocument/2006/relationships/hyperlink" Target="http://www.giustizia.it/giustizia/it/mg_3_3_7.wp?tab=d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iustizia.it/giustizia/it/mg_3_3_7.wp?tab=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2883</Characters>
  <Application>Microsoft Office Word</Application>
  <DocSecurity>0</DocSecurity>
  <Lines>24</Lines>
  <Paragraphs>6</Paragraphs>
  <ScaleCrop>false</ScaleCrop>
  <Company/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LScorza</dc:creator>
  <cp:lastModifiedBy>LScorza</cp:lastModifiedBy>
  <cp:revision>1</cp:revision>
  <dcterms:created xsi:type="dcterms:W3CDTF">2014-04-14T13:40:00Z</dcterms:created>
  <dcterms:modified xsi:type="dcterms:W3CDTF">2014-04-14T13:40:00Z</dcterms:modified>
</cp:coreProperties>
</file>